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DC" w:rsidRDefault="005735DC" w:rsidP="005735DC">
      <w:pPr>
        <w:pStyle w:val="ConsTitle"/>
        <w:widowControl/>
        <w:ind w:right="0"/>
        <w:jc w:val="right"/>
        <w:rPr>
          <w:rFonts w:ascii="Times New Roman" w:hAnsi="Times New Roman"/>
          <w:sz w:val="28"/>
        </w:rPr>
      </w:pP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СОВЕТ</w:t>
      </w: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Осиновского муниципального образования</w:t>
      </w: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Марксовского муниципального района</w:t>
      </w: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Саратовской области</w:t>
      </w: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</w:t>
      </w:r>
    </w:p>
    <w:p w:rsidR="005735DC" w:rsidRDefault="005735DC" w:rsidP="005735D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5735DC" w:rsidRDefault="005735DC" w:rsidP="005735DC">
      <w:pPr>
        <w:pStyle w:val="ConsTitle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17.04.2023 г. № 98/268 г. </w:t>
      </w:r>
    </w:p>
    <w:p w:rsidR="005735DC" w:rsidRDefault="005735DC" w:rsidP="005735DC">
      <w:pPr>
        <w:rPr>
          <w:rFonts w:ascii="Times New Roman" w:hAnsi="Times New Roman"/>
          <w:sz w:val="24"/>
          <w:lang w:eastAsia="en-US"/>
        </w:rPr>
      </w:pPr>
    </w:p>
    <w:p w:rsidR="005735DC" w:rsidRDefault="005735DC" w:rsidP="005735DC">
      <w:pPr>
        <w:tabs>
          <w:tab w:val="left" w:pos="6237"/>
          <w:tab w:val="left" w:pos="6663"/>
        </w:tabs>
        <w:ind w:right="2976"/>
        <w:rPr>
          <w:b/>
        </w:rPr>
      </w:pPr>
      <w:r>
        <w:rPr>
          <w:b/>
        </w:rPr>
        <w:t>О внесении изменений в решение Совета Осиновского муниципального образования от 12.12.2022 г. № 93/248  «О бюджете Осиновского муниципального образования на 2023 год и на плановый период 2024 и 2025 годов»</w:t>
      </w:r>
    </w:p>
    <w:p w:rsidR="005735DC" w:rsidRDefault="005735DC" w:rsidP="005735DC">
      <w:pPr>
        <w:rPr>
          <w:lang w:eastAsia="en-US"/>
        </w:rPr>
      </w:pPr>
    </w:p>
    <w:p w:rsidR="005735DC" w:rsidRDefault="005735DC" w:rsidP="005735DC">
      <w:pPr>
        <w:tabs>
          <w:tab w:val="left" w:pos="360"/>
          <w:tab w:val="left" w:pos="540"/>
          <w:tab w:val="left" w:pos="720"/>
        </w:tabs>
        <w:jc w:val="both"/>
      </w:pPr>
      <w:r>
        <w:tab/>
        <w:t>Руководствуясь Уставом Осиновского  муниципального образования, Совет Осиновского  муниципального образования</w:t>
      </w:r>
    </w:p>
    <w:p w:rsidR="005735DC" w:rsidRDefault="005735DC" w:rsidP="005735DC">
      <w:pPr>
        <w:jc w:val="center"/>
      </w:pPr>
      <w:r>
        <w:t>РЕШИЛ:</w:t>
      </w:r>
    </w:p>
    <w:p w:rsidR="005735DC" w:rsidRDefault="005735DC" w:rsidP="005735DC">
      <w:pPr>
        <w:numPr>
          <w:ilvl w:val="0"/>
          <w:numId w:val="1"/>
        </w:numPr>
        <w:spacing w:after="0" w:line="240" w:lineRule="auto"/>
        <w:ind w:left="0" w:firstLine="0"/>
        <w:jc w:val="both"/>
      </w:pPr>
      <w:r>
        <w:t xml:space="preserve">Внести в решение Совета Осиновского муниципального образования                                 от 12.12.2022 г. № 93/248  «О бюджете Осиновского муниципального образования на 2023 год и </w:t>
      </w:r>
      <w:proofErr w:type="gramStart"/>
      <w:r>
        <w:t>на</w:t>
      </w:r>
      <w:proofErr w:type="gramEnd"/>
      <w:r>
        <w:t xml:space="preserve"> плановый период 2024 и 2025 годов» (с изменением от 27.12.2023 г.  № 94/253, 30.01.2023 г. № 95/257, 28.02.2023 г. № 96/260) следующие изменения:</w:t>
      </w:r>
    </w:p>
    <w:p w:rsidR="005735DC" w:rsidRDefault="005735DC" w:rsidP="005735DC">
      <w:pPr>
        <w:numPr>
          <w:ilvl w:val="1"/>
          <w:numId w:val="1"/>
        </w:numPr>
        <w:spacing w:after="0" w:line="240" w:lineRule="auto"/>
      </w:pPr>
      <w:r>
        <w:t>Пункт 1.1. решения изложить в следующей редакции:</w:t>
      </w:r>
    </w:p>
    <w:p w:rsidR="005735DC" w:rsidRDefault="005735DC" w:rsidP="005735DC">
      <w:pPr>
        <w:ind w:left="360"/>
        <w:jc w:val="both"/>
      </w:pPr>
      <w:r>
        <w:t xml:space="preserve">«1.1. Общий объём доходов в сумме  31294,5 тыс. руб.». </w:t>
      </w:r>
    </w:p>
    <w:p w:rsidR="005735DC" w:rsidRDefault="005735DC" w:rsidP="005735DC">
      <w:pPr>
        <w:numPr>
          <w:ilvl w:val="1"/>
          <w:numId w:val="1"/>
        </w:numPr>
        <w:spacing w:after="0" w:line="240" w:lineRule="auto"/>
      </w:pPr>
      <w:r>
        <w:t>Пункт 1.2. решения изложить в следующей редакции:</w:t>
      </w:r>
    </w:p>
    <w:p w:rsidR="005735DC" w:rsidRDefault="005735DC" w:rsidP="005735DC">
      <w:pPr>
        <w:ind w:left="360"/>
        <w:jc w:val="both"/>
      </w:pPr>
      <w:r>
        <w:t>«1.2. Общий объём расходов в сумме 35505,0 тыс. руб.».</w:t>
      </w:r>
    </w:p>
    <w:p w:rsidR="005735DC" w:rsidRDefault="005735DC" w:rsidP="005735DC">
      <w:pPr>
        <w:jc w:val="both"/>
      </w:pPr>
      <w:r>
        <w:t xml:space="preserve">      1.3. Пункт 1.3. изложить в новой редакции:</w:t>
      </w:r>
    </w:p>
    <w:p w:rsidR="005735DC" w:rsidRDefault="005735DC" w:rsidP="005735DC">
      <w:pPr>
        <w:jc w:val="both"/>
      </w:pPr>
      <w:r>
        <w:t xml:space="preserve">     «1.3. Дефицит в сумме 4210,5 тыс. руб.».</w:t>
      </w:r>
    </w:p>
    <w:p w:rsidR="005735DC" w:rsidRDefault="005735DC" w:rsidP="005735DC">
      <w:pPr>
        <w:jc w:val="both"/>
        <w:rPr>
          <w:szCs w:val="24"/>
        </w:rPr>
      </w:pPr>
      <w:r>
        <w:t xml:space="preserve">     1.4.Приложение 1 «Распределение доходов бюджета муниципального образования   </w:t>
      </w:r>
      <w:proofErr w:type="gramStart"/>
      <w:r>
        <w:t>на</w:t>
      </w:r>
      <w:proofErr w:type="gramEnd"/>
      <w:r>
        <w:t xml:space="preserve"> </w:t>
      </w:r>
    </w:p>
    <w:p w:rsidR="005735DC" w:rsidRDefault="005735DC" w:rsidP="005735DC">
      <w:pPr>
        <w:tabs>
          <w:tab w:val="left" w:pos="851"/>
        </w:tabs>
        <w:jc w:val="both"/>
      </w:pPr>
      <w:r>
        <w:t>2023 год и на плановый период 2024 и 2025 годов» изложить в редакции согласно приложению 1 к настоящему решению.</w:t>
      </w:r>
    </w:p>
    <w:p w:rsidR="005735DC" w:rsidRDefault="005735DC" w:rsidP="005735DC">
      <w:pPr>
        <w:tabs>
          <w:tab w:val="left" w:pos="851"/>
          <w:tab w:val="left" w:pos="1418"/>
        </w:tabs>
        <w:ind w:left="360"/>
        <w:jc w:val="both"/>
      </w:pPr>
      <w:r>
        <w:t xml:space="preserve">1.5.Приложение 2 «Ведомственную структуру расходов бюджета муниципального </w:t>
      </w:r>
    </w:p>
    <w:p w:rsidR="005735DC" w:rsidRDefault="005735DC" w:rsidP="005735DC">
      <w:pPr>
        <w:tabs>
          <w:tab w:val="left" w:pos="851"/>
          <w:tab w:val="left" w:pos="1418"/>
        </w:tabs>
        <w:jc w:val="both"/>
      </w:pPr>
      <w:r>
        <w:t xml:space="preserve">образования на 2023 год и на плановый период 2024 и 2025 годов» изложить в редакции согласно приложению 2  к настоящему решению. </w:t>
      </w:r>
    </w:p>
    <w:p w:rsidR="005735DC" w:rsidRDefault="005735DC" w:rsidP="005735DC">
      <w:pPr>
        <w:pStyle w:val="a3"/>
        <w:tabs>
          <w:tab w:val="left" w:pos="851"/>
          <w:tab w:val="left" w:pos="1276"/>
          <w:tab w:val="left" w:pos="1418"/>
        </w:tabs>
        <w:ind w:left="360"/>
        <w:rPr>
          <w:spacing w:val="-2"/>
          <w:szCs w:val="28"/>
          <w:lang w:val="ru-RU"/>
        </w:rPr>
      </w:pPr>
      <w:r>
        <w:rPr>
          <w:spacing w:val="-2"/>
          <w:szCs w:val="28"/>
          <w:lang w:val="ru-RU"/>
        </w:rPr>
        <w:t>1.6.</w:t>
      </w:r>
      <w:r>
        <w:rPr>
          <w:spacing w:val="-2"/>
          <w:szCs w:val="28"/>
        </w:rPr>
        <w:t xml:space="preserve">Приложение 3 «Распределение бюджетных ассигнований по разделам, подразделам, </w:t>
      </w:r>
    </w:p>
    <w:p w:rsidR="005735DC" w:rsidRDefault="005735DC" w:rsidP="005735DC">
      <w:pPr>
        <w:pStyle w:val="a3"/>
        <w:tabs>
          <w:tab w:val="left" w:pos="851"/>
          <w:tab w:val="left" w:pos="1276"/>
          <w:tab w:val="left" w:pos="1418"/>
        </w:tabs>
        <w:rPr>
          <w:color w:val="000000"/>
          <w:kern w:val="32"/>
        </w:rPr>
      </w:pPr>
      <w:r>
        <w:rPr>
          <w:spacing w:val="-2"/>
          <w:szCs w:val="28"/>
        </w:rPr>
        <w:t xml:space="preserve">целевым статьям, группам и подгруппам видов расходов классификации расходов бюджета муниципального образования на </w:t>
      </w:r>
      <w:r>
        <w:rPr>
          <w:color w:val="000000"/>
          <w:kern w:val="32"/>
        </w:rPr>
        <w:t>2023 год</w:t>
      </w:r>
      <w:r>
        <w:t xml:space="preserve"> и на плановый период 2024 и 2025 годов» изложить в редакции согласно приложению 3  к настоящему решению.</w:t>
      </w:r>
    </w:p>
    <w:p w:rsidR="005735DC" w:rsidRDefault="005735DC" w:rsidP="005735DC">
      <w:pPr>
        <w:pStyle w:val="a3"/>
        <w:tabs>
          <w:tab w:val="left" w:pos="851"/>
          <w:tab w:val="left" w:pos="1276"/>
        </w:tabs>
        <w:ind w:left="360"/>
        <w:rPr>
          <w:lang w:val="ru-RU"/>
        </w:rPr>
      </w:pPr>
      <w:r>
        <w:rPr>
          <w:lang w:val="ru-RU"/>
        </w:rPr>
        <w:t>1.7.</w:t>
      </w:r>
      <w:r>
        <w:t xml:space="preserve">Приложение 3.1. «Распределение бюджетных ассигнований по целевым статьям </w:t>
      </w:r>
    </w:p>
    <w:p w:rsidR="005735DC" w:rsidRDefault="005735DC" w:rsidP="005735DC">
      <w:pPr>
        <w:pStyle w:val="a3"/>
        <w:tabs>
          <w:tab w:val="left" w:pos="851"/>
          <w:tab w:val="left" w:pos="1276"/>
        </w:tabs>
        <w:rPr>
          <w:color w:val="000000"/>
          <w:kern w:val="32"/>
        </w:rPr>
      </w:pPr>
      <w:r>
        <w:lastRenderedPageBreak/>
        <w:t xml:space="preserve">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 классификации расходов бюджета муниципального образования на 2023 год и на плановый период 2024 и 2025 годов» изложить в редакции согласно приложению 3.1.  к настоящему решению.</w:t>
      </w:r>
    </w:p>
    <w:p w:rsidR="005735DC" w:rsidRDefault="005735DC" w:rsidP="005735DC">
      <w:pPr>
        <w:pStyle w:val="a3"/>
      </w:pPr>
      <w:r>
        <w:rPr>
          <w:lang w:val="ru-RU"/>
        </w:rPr>
        <w:t xml:space="preserve">      1.8. </w:t>
      </w:r>
      <w:r>
        <w:t xml:space="preserve">Приложение 4 «Источники внутреннего финансирования дефицита бюджета     </w:t>
      </w:r>
    </w:p>
    <w:p w:rsidR="005735DC" w:rsidRDefault="005735DC" w:rsidP="005735DC">
      <w:pPr>
        <w:pStyle w:val="a3"/>
        <w:rPr>
          <w:lang w:val="ru-RU"/>
        </w:rPr>
      </w:pPr>
      <w:r>
        <w:t xml:space="preserve"> муниципального образования на 202</w:t>
      </w:r>
      <w:r>
        <w:rPr>
          <w:lang w:val="ru-RU"/>
        </w:rPr>
        <w:t>3</w:t>
      </w:r>
      <w:r>
        <w:t xml:space="preserve"> год и на плановый период 202</w:t>
      </w:r>
      <w:r>
        <w:rPr>
          <w:lang w:val="ru-RU"/>
        </w:rPr>
        <w:t>4</w:t>
      </w:r>
      <w:r>
        <w:t xml:space="preserve"> и 202</w:t>
      </w:r>
      <w:r>
        <w:rPr>
          <w:lang w:val="ru-RU"/>
        </w:rPr>
        <w:t>5</w:t>
      </w:r>
      <w:r>
        <w:t xml:space="preserve"> годов» </w:t>
      </w:r>
    </w:p>
    <w:p w:rsidR="005735DC" w:rsidRDefault="005735DC" w:rsidP="005735DC">
      <w:pPr>
        <w:pStyle w:val="a3"/>
        <w:rPr>
          <w:color w:val="000000"/>
          <w:kern w:val="32"/>
        </w:rPr>
      </w:pPr>
      <w:r>
        <w:t xml:space="preserve"> изложить в новой редакции согласно приложению 4 к настоящему решению.</w:t>
      </w:r>
    </w:p>
    <w:p w:rsidR="005735DC" w:rsidRDefault="005735DC" w:rsidP="005735DC">
      <w:pPr>
        <w:jc w:val="both"/>
      </w:pPr>
      <w:r>
        <w:t>2.  Настоящее решение вступает в силу со дня его принятия и официального опубликования (обнародования).</w:t>
      </w:r>
    </w:p>
    <w:p w:rsidR="005735DC" w:rsidRDefault="005735DC" w:rsidP="005735DC">
      <w:pPr>
        <w:jc w:val="both"/>
      </w:pPr>
    </w:p>
    <w:p w:rsidR="005735DC" w:rsidRDefault="005735DC" w:rsidP="005735DC">
      <w:pPr>
        <w:tabs>
          <w:tab w:val="left" w:pos="426"/>
          <w:tab w:val="left" w:pos="709"/>
        </w:tabs>
        <w:jc w:val="both"/>
      </w:pPr>
      <w:r>
        <w:t>Глава Осиновского</w:t>
      </w:r>
    </w:p>
    <w:p w:rsidR="005735DC" w:rsidRDefault="005735DC" w:rsidP="005735DC">
      <w:pPr>
        <w:jc w:val="both"/>
      </w:pPr>
      <w:r>
        <w:t xml:space="preserve">муниципального образования      </w:t>
      </w:r>
      <w:r>
        <w:tab/>
      </w:r>
      <w:r>
        <w:tab/>
        <w:t xml:space="preserve">                       </w:t>
      </w:r>
      <w:r>
        <w:tab/>
        <w:t xml:space="preserve">                                    О.В. Иванова</w:t>
      </w:r>
    </w:p>
    <w:p w:rsidR="005835C3" w:rsidRDefault="005835C3"/>
    <w:sectPr w:rsidR="00583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1A38"/>
    <w:multiLevelType w:val="multilevel"/>
    <w:tmpl w:val="19CC23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735DC"/>
    <w:rsid w:val="005735DC"/>
    <w:rsid w:val="00583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35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5735DC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Title">
    <w:name w:val="ConsTitle"/>
    <w:rsid w:val="005735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Борисовна</dc:creator>
  <cp:keywords/>
  <dc:description/>
  <cp:lastModifiedBy>Наталия Борисовна</cp:lastModifiedBy>
  <cp:revision>3</cp:revision>
  <dcterms:created xsi:type="dcterms:W3CDTF">2023-06-23T04:55:00Z</dcterms:created>
  <dcterms:modified xsi:type="dcterms:W3CDTF">2023-06-23T04:55:00Z</dcterms:modified>
</cp:coreProperties>
</file>